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C0" w:rsidRDefault="000F41C0" w:rsidP="000F41C0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КОМИССИЯ</w:t>
      </w:r>
    </w:p>
    <w:p w:rsidR="000F41C0" w:rsidRDefault="000F41C0" w:rsidP="000F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0F41C0" w:rsidRDefault="000F41C0" w:rsidP="000F41C0">
      <w:pPr>
        <w:jc w:val="center"/>
        <w:rPr>
          <w:b/>
          <w:sz w:val="16"/>
          <w:szCs w:val="16"/>
        </w:rPr>
      </w:pPr>
    </w:p>
    <w:p w:rsidR="000F41C0" w:rsidRDefault="000F41C0" w:rsidP="000F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F41C0" w:rsidRDefault="000F41C0" w:rsidP="000F41C0">
      <w:pPr>
        <w:jc w:val="center"/>
        <w:rPr>
          <w:b/>
          <w:sz w:val="16"/>
          <w:szCs w:val="16"/>
        </w:rPr>
      </w:pPr>
    </w:p>
    <w:p w:rsidR="000F41C0" w:rsidRDefault="000F41C0" w:rsidP="000F41C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СООТВЕТСТВИИ ДОКУМЕТОВ, ПРЕДСТАВЛЕННЫХ ОДНОВРЕМЕННО С ПРОЕКТОМ РЕШЕНИЯ ДУМЫ КИРОВСКОГО МУНИЦИПАЛЬНОГО РАЙОНА «О РАЙОННОМ БЮДЖЕТЕ КИРОВСКОГО МУНИЦИПАЛЬНОГО РАЙОНА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>
        <w:rPr>
          <w:b/>
          <w:i/>
          <w:sz w:val="28"/>
          <w:szCs w:val="28"/>
        </w:rPr>
        <w:t>»</w:t>
      </w:r>
    </w:p>
    <w:p w:rsidR="000F41C0" w:rsidRDefault="000F41C0" w:rsidP="000F41C0">
      <w:pPr>
        <w:ind w:firstLine="720"/>
        <w:rPr>
          <w:b/>
          <w:sz w:val="16"/>
          <w:szCs w:val="16"/>
        </w:rPr>
      </w:pPr>
    </w:p>
    <w:p w:rsidR="000F41C0" w:rsidRDefault="000F41C0" w:rsidP="000F41C0">
      <w:pPr>
        <w:ind w:firstLine="720"/>
        <w:rPr>
          <w:b/>
          <w:sz w:val="16"/>
          <w:szCs w:val="16"/>
        </w:rPr>
      </w:pPr>
    </w:p>
    <w:p w:rsidR="000F41C0" w:rsidRDefault="000F41C0" w:rsidP="000F41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ноября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</w:t>
      </w:r>
    </w:p>
    <w:p w:rsidR="000F41C0" w:rsidRDefault="000F41C0" w:rsidP="000F41C0">
      <w:pPr>
        <w:spacing w:line="276" w:lineRule="auto"/>
        <w:jc w:val="both"/>
        <w:rPr>
          <w:sz w:val="28"/>
          <w:szCs w:val="28"/>
        </w:rPr>
      </w:pPr>
    </w:p>
    <w:p w:rsidR="000F41C0" w:rsidRDefault="000F41C0" w:rsidP="000F41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Контрольно-счетной комиссии Кировского муниципального района о соответствии документов и материалов, представленных одновременно с проектом решения Думы Кировского муниципального района «О районном бюджете Кировского муниципального района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(далее Заключение), подготовлено в соответствии с частью </w:t>
      </w:r>
      <w:proofErr w:type="gramStart"/>
      <w:r>
        <w:rPr>
          <w:sz w:val="28"/>
          <w:szCs w:val="28"/>
        </w:rPr>
        <w:t>7  статьи</w:t>
      </w:r>
      <w:proofErr w:type="gramEnd"/>
      <w:r>
        <w:rPr>
          <w:sz w:val="28"/>
          <w:szCs w:val="28"/>
        </w:rPr>
        <w:t xml:space="preserve"> 53 Положения о бюджетном устройстве, бюджетном процессе и межбюджетных отношениях в Кировском муниципальном районе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0F41C0" w:rsidRDefault="000F41C0" w:rsidP="000F41C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1C0" w:rsidRDefault="000F41C0" w:rsidP="000F41C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Заключения Контрольно-счетная комиссия Кировского муниципального района сообщает следующее.</w:t>
      </w:r>
    </w:p>
    <w:p w:rsidR="000F41C0" w:rsidRDefault="000F41C0" w:rsidP="000F41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 материалы, представленные одновременно с проектом решения Думы Кировского муниципального района «О районном бюджете Кировского муниципального района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годов», </w:t>
      </w:r>
      <w:r>
        <w:rPr>
          <w:b/>
          <w:i/>
          <w:sz w:val="28"/>
          <w:szCs w:val="28"/>
        </w:rPr>
        <w:t>соответствуют перечню</w:t>
      </w:r>
      <w:r>
        <w:rPr>
          <w:sz w:val="28"/>
          <w:szCs w:val="28"/>
        </w:rPr>
        <w:t>, установленному статьей 184.2 Бюджетного кодекса РФ, а также частью 1 статьи 53 Положения о бюджетном устройстве, бюджетном процессе и межбюджетных отношениях в Кировском муниципальном районе.</w:t>
      </w:r>
      <w:r>
        <w:tab/>
      </w:r>
    </w:p>
    <w:p w:rsidR="000F41C0" w:rsidRDefault="000F41C0" w:rsidP="000F41C0">
      <w:pPr>
        <w:spacing w:line="276" w:lineRule="auto"/>
        <w:rPr>
          <w:sz w:val="28"/>
          <w:szCs w:val="28"/>
        </w:rPr>
      </w:pPr>
    </w:p>
    <w:p w:rsidR="000F41C0" w:rsidRDefault="000F41C0" w:rsidP="000F41C0"/>
    <w:p w:rsidR="000F41C0" w:rsidRDefault="000F41C0" w:rsidP="000F41C0"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47036A" w:rsidRDefault="0047036A"/>
    <w:sectPr w:rsidR="0047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01" w:rsidRDefault="007C3201" w:rsidP="000F41C0">
      <w:r>
        <w:separator/>
      </w:r>
    </w:p>
  </w:endnote>
  <w:endnote w:type="continuationSeparator" w:id="0">
    <w:p w:rsidR="007C3201" w:rsidRDefault="007C3201" w:rsidP="000F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01" w:rsidRDefault="007C3201" w:rsidP="000F41C0">
      <w:r>
        <w:separator/>
      </w:r>
    </w:p>
  </w:footnote>
  <w:footnote w:type="continuationSeparator" w:id="0">
    <w:p w:rsidR="007C3201" w:rsidRDefault="007C3201" w:rsidP="000F41C0">
      <w:r>
        <w:continuationSeparator/>
      </w:r>
    </w:p>
  </w:footnote>
  <w:footnote w:id="1">
    <w:p w:rsidR="000F41C0" w:rsidRDefault="000F41C0" w:rsidP="000F41C0">
      <w:pPr>
        <w:pStyle w:val="a3"/>
        <w:jc w:val="both"/>
      </w:pPr>
      <w:r>
        <w:rPr>
          <w:rStyle w:val="a5"/>
        </w:rPr>
        <w:footnoteRef/>
      </w:r>
      <w:r>
        <w:t xml:space="preserve"> Решение Думы Кировского муниципального района от 11.10.2018 № 155-НПА «Положение о бюджетном устройстве, бюджетном процессе и межбюджетных отношениях в Кировском муниципальном районе».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A2"/>
    <w:rsid w:val="000F41C0"/>
    <w:rsid w:val="0047036A"/>
    <w:rsid w:val="007C3201"/>
    <w:rsid w:val="009E18A2"/>
    <w:rsid w:val="00E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AA47-B56A-45A1-8426-84372C26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41C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4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4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F4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2023-10-31T23:25:00Z</dcterms:created>
  <dcterms:modified xsi:type="dcterms:W3CDTF">2023-10-31T23:54:00Z</dcterms:modified>
</cp:coreProperties>
</file>