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E22" w:rsidRDefault="00414E22">
      <w:pPr>
        <w:pStyle w:val="8"/>
        <w:ind w:hanging="1418"/>
      </w:pPr>
      <w:r>
        <w:t xml:space="preserve">                                                  </w:t>
      </w:r>
      <w:r w:rsidRPr="00D638FC">
        <w:t xml:space="preserve">    </w:t>
      </w:r>
      <w:r w:rsidR="00C2793B">
        <w:rPr>
          <w:b/>
          <w:i/>
          <w:noProof/>
          <w:sz w:val="26"/>
        </w:rPr>
        <w:drawing>
          <wp:inline distT="0" distB="0" distL="0" distR="0" wp14:anchorId="412D92CC" wp14:editId="0C65738E">
            <wp:extent cx="600075" cy="723900"/>
            <wp:effectExtent l="1905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</w:t>
      </w:r>
    </w:p>
    <w:p w:rsidR="00414E22" w:rsidRDefault="00414E22">
      <w:pPr>
        <w:pStyle w:val="8"/>
        <w:rPr>
          <w:b/>
          <w:bCs/>
          <w:sz w:val="24"/>
        </w:rPr>
      </w:pPr>
      <w:r>
        <w:t xml:space="preserve">                                  </w:t>
      </w:r>
    </w:p>
    <w:p w:rsidR="00414E22" w:rsidRDefault="00414E22">
      <w:r>
        <w:t xml:space="preserve">    </w:t>
      </w:r>
    </w:p>
    <w:p w:rsidR="00414E22" w:rsidRDefault="00D638FC">
      <w:pPr>
        <w:jc w:val="center"/>
        <w:rPr>
          <w:b/>
          <w:sz w:val="16"/>
        </w:rPr>
      </w:pPr>
      <w:r>
        <w:rPr>
          <w:b/>
          <w:sz w:val="28"/>
        </w:rPr>
        <w:t>АДМИНИСТРАЦИЯ</w:t>
      </w:r>
      <w:r w:rsidR="00414E22">
        <w:rPr>
          <w:b/>
          <w:sz w:val="28"/>
        </w:rPr>
        <w:t xml:space="preserve"> КИРОВСКОГО МУНИЦИПАЛЬНОГО РАЙОНА </w:t>
      </w:r>
    </w:p>
    <w:p w:rsidR="00414E22" w:rsidRDefault="00414E22">
      <w:pPr>
        <w:jc w:val="center"/>
        <w:rPr>
          <w:b/>
          <w:sz w:val="16"/>
        </w:rPr>
      </w:pPr>
    </w:p>
    <w:p w:rsidR="00414E22" w:rsidRDefault="00414E22">
      <w:pPr>
        <w:pStyle w:val="1"/>
        <w:rPr>
          <w:sz w:val="28"/>
        </w:rPr>
      </w:pPr>
      <w:r>
        <w:rPr>
          <w:sz w:val="28"/>
        </w:rPr>
        <w:t>ПОСТАНОВЛЕНИЕ</w:t>
      </w:r>
    </w:p>
    <w:p w:rsidR="00414E22" w:rsidRDefault="00414E22">
      <w:pPr>
        <w:jc w:val="center"/>
        <w:rPr>
          <w:b/>
          <w:sz w:val="16"/>
        </w:rPr>
      </w:pPr>
    </w:p>
    <w:p w:rsidR="00414E22" w:rsidRDefault="00414E22">
      <w:pPr>
        <w:jc w:val="center"/>
        <w:rPr>
          <w:b/>
          <w:sz w:val="16"/>
        </w:rPr>
      </w:pPr>
    </w:p>
    <w:p w:rsidR="00414E22" w:rsidRDefault="00414E22">
      <w:pPr>
        <w:rPr>
          <w:b/>
          <w:sz w:val="20"/>
        </w:rPr>
      </w:pPr>
      <w:r>
        <w:rPr>
          <w:b/>
          <w:sz w:val="20"/>
        </w:rPr>
        <w:t>_______________                                                  п.</w:t>
      </w:r>
      <w:r w:rsidR="00C21698">
        <w:rPr>
          <w:b/>
          <w:sz w:val="20"/>
        </w:rPr>
        <w:t xml:space="preserve"> </w:t>
      </w:r>
      <w:r>
        <w:rPr>
          <w:b/>
          <w:sz w:val="20"/>
        </w:rPr>
        <w:t>Кировский                                                       №__________</w:t>
      </w:r>
    </w:p>
    <w:p w:rsidR="00414E22" w:rsidRDefault="00414E22">
      <w:pPr>
        <w:jc w:val="center"/>
        <w:rPr>
          <w:b/>
          <w:sz w:val="16"/>
        </w:rPr>
      </w:pPr>
    </w:p>
    <w:p w:rsidR="00414E22" w:rsidRDefault="00414E22">
      <w:pPr>
        <w:jc w:val="both"/>
        <w:rPr>
          <w:b/>
          <w:sz w:val="16"/>
        </w:rPr>
      </w:pPr>
      <w:r>
        <w:rPr>
          <w:b/>
          <w:sz w:val="16"/>
        </w:rPr>
        <w:t xml:space="preserve"> </w:t>
      </w:r>
    </w:p>
    <w:p w:rsidR="00445A8C" w:rsidRDefault="00034BFE" w:rsidP="00D57AEF">
      <w:pPr>
        <w:pStyle w:val="3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постановление администрации Кировского муниципального района от 27.01.2020 г. № </w:t>
      </w:r>
      <w:r w:rsidR="002627B7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«</w:t>
      </w:r>
      <w:r w:rsidR="007B1C7C" w:rsidRPr="007B1C7C">
        <w:rPr>
          <w:b/>
          <w:sz w:val="28"/>
          <w:szCs w:val="28"/>
        </w:rPr>
        <w:t xml:space="preserve">Об утверждении административного регламента оказания муниципальной услуги </w:t>
      </w:r>
      <w:r w:rsidR="002627B7" w:rsidRPr="002627B7">
        <w:rPr>
          <w:b/>
          <w:sz w:val="28"/>
          <w:szCs w:val="28"/>
        </w:rPr>
        <w:t>«Предоставление гражданам в безвозмездное пользование земельных участков, находящихся в ведении органов местного самоуправления или в собственности муниципального образования»</w:t>
      </w:r>
    </w:p>
    <w:p w:rsidR="00C75A04" w:rsidRDefault="00C75A04" w:rsidP="00D57AEF">
      <w:pPr>
        <w:pStyle w:val="30"/>
        <w:ind w:left="0"/>
        <w:jc w:val="center"/>
        <w:rPr>
          <w:b/>
          <w:sz w:val="28"/>
          <w:szCs w:val="28"/>
        </w:rPr>
      </w:pPr>
    </w:p>
    <w:p w:rsidR="002627B7" w:rsidRDefault="002627B7" w:rsidP="00D57AEF">
      <w:pPr>
        <w:pStyle w:val="30"/>
        <w:ind w:left="0"/>
        <w:jc w:val="center"/>
        <w:rPr>
          <w:b/>
          <w:sz w:val="28"/>
          <w:szCs w:val="28"/>
        </w:rPr>
      </w:pPr>
    </w:p>
    <w:p w:rsidR="00414E22" w:rsidRDefault="00406418" w:rsidP="00445A8C">
      <w:pPr>
        <w:pStyle w:val="21"/>
        <w:spacing w:line="360" w:lineRule="auto"/>
        <w:ind w:firstLine="720"/>
        <w:rPr>
          <w:sz w:val="28"/>
          <w:szCs w:val="28"/>
        </w:rPr>
      </w:pPr>
      <w:r w:rsidRPr="00406418">
        <w:rPr>
          <w:sz w:val="28"/>
          <w:szCs w:val="28"/>
        </w:rPr>
        <w:t>В соответст</w:t>
      </w:r>
      <w:r w:rsidR="00976935">
        <w:rPr>
          <w:sz w:val="28"/>
          <w:szCs w:val="28"/>
        </w:rPr>
        <w:t>вии с Федеральным законом от 27.07.</w:t>
      </w:r>
      <w:r w:rsidRPr="00406418">
        <w:rPr>
          <w:sz w:val="28"/>
          <w:szCs w:val="28"/>
        </w:rPr>
        <w:t>2010 г</w:t>
      </w:r>
      <w:r w:rsidR="00976935">
        <w:rPr>
          <w:sz w:val="28"/>
          <w:szCs w:val="28"/>
        </w:rPr>
        <w:t>.</w:t>
      </w:r>
      <w:r w:rsidRPr="00406418">
        <w:rPr>
          <w:sz w:val="28"/>
          <w:szCs w:val="28"/>
        </w:rPr>
        <w:t xml:space="preserve"> № 210-ФЗ «Об организации предоставления государственных и муниципальных услуг», руководствуясь </w:t>
      </w:r>
      <w:r w:rsidR="00C8290E">
        <w:rPr>
          <w:sz w:val="28"/>
          <w:szCs w:val="28"/>
        </w:rPr>
        <w:t xml:space="preserve">ст. 24 </w:t>
      </w:r>
      <w:r w:rsidRPr="00406418">
        <w:rPr>
          <w:sz w:val="28"/>
          <w:szCs w:val="28"/>
        </w:rPr>
        <w:t>Устав</w:t>
      </w:r>
      <w:r w:rsidR="00C8290E">
        <w:rPr>
          <w:sz w:val="28"/>
          <w:szCs w:val="28"/>
        </w:rPr>
        <w:t>а</w:t>
      </w:r>
      <w:r w:rsidRPr="00406418">
        <w:rPr>
          <w:sz w:val="28"/>
          <w:szCs w:val="28"/>
        </w:rPr>
        <w:t xml:space="preserve"> Кировского муниципального района, утвержденного решением Думы Кировского муниципального района  от </w:t>
      </w:r>
      <w:r w:rsidR="00976935">
        <w:rPr>
          <w:sz w:val="28"/>
          <w:szCs w:val="28"/>
        </w:rPr>
        <w:t>08.07.</w:t>
      </w:r>
      <w:r w:rsidRPr="00406418">
        <w:rPr>
          <w:sz w:val="28"/>
          <w:szCs w:val="28"/>
        </w:rPr>
        <w:t>2005 г</w:t>
      </w:r>
      <w:r w:rsidR="00976935">
        <w:rPr>
          <w:sz w:val="28"/>
          <w:szCs w:val="28"/>
        </w:rPr>
        <w:t>.</w:t>
      </w:r>
      <w:r w:rsidRPr="00406418">
        <w:rPr>
          <w:sz w:val="28"/>
          <w:szCs w:val="28"/>
        </w:rPr>
        <w:t xml:space="preserve"> № 126 (в действующей редакции решения Думы Кировского муниципального района от </w:t>
      </w:r>
      <w:r w:rsidR="00034BFE">
        <w:rPr>
          <w:sz w:val="28"/>
          <w:szCs w:val="28"/>
        </w:rPr>
        <w:t>30.09.2021</w:t>
      </w:r>
      <w:r w:rsidRPr="00406418">
        <w:rPr>
          <w:sz w:val="28"/>
          <w:szCs w:val="28"/>
        </w:rPr>
        <w:t xml:space="preserve"> г</w:t>
      </w:r>
      <w:r w:rsidR="00976935">
        <w:rPr>
          <w:sz w:val="28"/>
          <w:szCs w:val="28"/>
        </w:rPr>
        <w:t>.</w:t>
      </w:r>
      <w:r w:rsidRPr="00406418">
        <w:rPr>
          <w:sz w:val="28"/>
          <w:szCs w:val="28"/>
        </w:rPr>
        <w:t xml:space="preserve"> № </w:t>
      </w:r>
      <w:r w:rsidR="00034BFE">
        <w:rPr>
          <w:sz w:val="28"/>
          <w:szCs w:val="28"/>
        </w:rPr>
        <w:t>45</w:t>
      </w:r>
      <w:r w:rsidRPr="00406418">
        <w:rPr>
          <w:sz w:val="28"/>
          <w:szCs w:val="28"/>
        </w:rPr>
        <w:t>-НПА), администрация Кировского муниципального района</w:t>
      </w:r>
    </w:p>
    <w:p w:rsidR="00406418" w:rsidRDefault="00406418" w:rsidP="00034BFE">
      <w:pPr>
        <w:pStyle w:val="21"/>
        <w:rPr>
          <w:color w:val="000000"/>
          <w:sz w:val="28"/>
          <w:szCs w:val="28"/>
        </w:rPr>
      </w:pPr>
    </w:p>
    <w:p w:rsidR="00034BFE" w:rsidRPr="00174A1C" w:rsidRDefault="00034BFE" w:rsidP="00034BFE">
      <w:pPr>
        <w:pStyle w:val="21"/>
        <w:rPr>
          <w:color w:val="000000"/>
          <w:sz w:val="28"/>
          <w:szCs w:val="28"/>
        </w:rPr>
      </w:pPr>
    </w:p>
    <w:p w:rsidR="009F31B4" w:rsidRPr="00DC3015" w:rsidRDefault="00414E22" w:rsidP="00034BFE">
      <w:pPr>
        <w:pStyle w:val="21"/>
        <w:rPr>
          <w:b/>
          <w:sz w:val="28"/>
          <w:szCs w:val="28"/>
        </w:rPr>
      </w:pPr>
      <w:r w:rsidRPr="00DC3015">
        <w:rPr>
          <w:b/>
          <w:sz w:val="28"/>
          <w:szCs w:val="28"/>
        </w:rPr>
        <w:t xml:space="preserve">ПОСТАНОВЛЯЕТ:  </w:t>
      </w:r>
    </w:p>
    <w:p w:rsidR="00DC3015" w:rsidRDefault="00DC3015" w:rsidP="00034BFE">
      <w:pPr>
        <w:pStyle w:val="21"/>
        <w:rPr>
          <w:sz w:val="28"/>
          <w:szCs w:val="28"/>
        </w:rPr>
      </w:pPr>
    </w:p>
    <w:p w:rsidR="00034BFE" w:rsidRPr="00174A1C" w:rsidRDefault="00034BFE" w:rsidP="00034BFE">
      <w:pPr>
        <w:pStyle w:val="21"/>
        <w:rPr>
          <w:sz w:val="28"/>
          <w:szCs w:val="28"/>
        </w:rPr>
      </w:pPr>
    </w:p>
    <w:p w:rsidR="00C75A04" w:rsidRPr="00260E60" w:rsidRDefault="00260E60" w:rsidP="00260E60">
      <w:pPr>
        <w:spacing w:line="360" w:lineRule="auto"/>
        <w:ind w:firstLine="709"/>
        <w:jc w:val="both"/>
        <w:rPr>
          <w:sz w:val="28"/>
          <w:szCs w:val="28"/>
        </w:rPr>
      </w:pPr>
      <w:r w:rsidRPr="00260E6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34BFE" w:rsidRPr="00260E60">
        <w:rPr>
          <w:sz w:val="28"/>
          <w:szCs w:val="28"/>
        </w:rPr>
        <w:t xml:space="preserve">Дополнить </w:t>
      </w:r>
      <w:r w:rsidR="00271353" w:rsidRPr="00271353">
        <w:rPr>
          <w:sz w:val="28"/>
          <w:szCs w:val="28"/>
        </w:rPr>
        <w:t>административный регламент</w:t>
      </w:r>
      <w:r w:rsidR="002627B7">
        <w:rPr>
          <w:sz w:val="28"/>
          <w:szCs w:val="28"/>
        </w:rPr>
        <w:t xml:space="preserve"> оказания муниципальной услуги </w:t>
      </w:r>
      <w:r w:rsidR="002627B7" w:rsidRPr="002627B7">
        <w:rPr>
          <w:sz w:val="28"/>
          <w:szCs w:val="28"/>
        </w:rPr>
        <w:t>«Предоставление гражданам в безвозмездное пользование земельных участков, находящихся в ведении органов местного самоуправления или в собственн</w:t>
      </w:r>
      <w:r w:rsidR="00A01FED">
        <w:rPr>
          <w:sz w:val="28"/>
          <w:szCs w:val="28"/>
        </w:rPr>
        <w:t>ости муниципального образования</w:t>
      </w:r>
      <w:r w:rsidR="00271353" w:rsidRPr="00271353">
        <w:rPr>
          <w:sz w:val="28"/>
          <w:szCs w:val="28"/>
        </w:rPr>
        <w:t>»</w:t>
      </w:r>
      <w:r w:rsidR="00A01FED">
        <w:rPr>
          <w:sz w:val="28"/>
          <w:szCs w:val="28"/>
        </w:rPr>
        <w:t>, утвержденный постановлением администрации Кировского муниципального района от 27.01.2020 г. № 24,</w:t>
      </w:r>
      <w:r w:rsidR="00271353">
        <w:rPr>
          <w:sz w:val="28"/>
          <w:szCs w:val="28"/>
        </w:rPr>
        <w:t xml:space="preserve"> </w:t>
      </w:r>
      <w:r w:rsidRPr="00260E60">
        <w:rPr>
          <w:sz w:val="28"/>
          <w:szCs w:val="28"/>
        </w:rPr>
        <w:t>раздел</w:t>
      </w:r>
      <w:r w:rsidR="00271353">
        <w:rPr>
          <w:sz w:val="28"/>
          <w:szCs w:val="28"/>
        </w:rPr>
        <w:t xml:space="preserve">ом </w:t>
      </w:r>
      <w:r w:rsidR="00271353">
        <w:rPr>
          <w:sz w:val="28"/>
          <w:szCs w:val="28"/>
          <w:lang w:val="en-US"/>
        </w:rPr>
        <w:t>V</w:t>
      </w:r>
      <w:r w:rsidRPr="00260E60">
        <w:rPr>
          <w:sz w:val="28"/>
          <w:szCs w:val="28"/>
          <w:lang w:val="en-US"/>
        </w:rPr>
        <w:t>I</w:t>
      </w:r>
      <w:r w:rsidR="00271353">
        <w:rPr>
          <w:sz w:val="28"/>
          <w:szCs w:val="28"/>
        </w:rPr>
        <w:t>.</w:t>
      </w:r>
      <w:r w:rsidRPr="00260E60">
        <w:rPr>
          <w:sz w:val="28"/>
          <w:szCs w:val="28"/>
        </w:rPr>
        <w:t xml:space="preserve"> «</w:t>
      </w:r>
      <w:r w:rsidR="002627B7" w:rsidRPr="002627B7">
        <w:rPr>
          <w:sz w:val="28"/>
          <w:szCs w:val="28"/>
        </w:rPr>
        <w:t xml:space="preserve">Прекращение договора безвозмездного </w:t>
      </w:r>
      <w:r w:rsidR="002627B7" w:rsidRPr="002627B7">
        <w:rPr>
          <w:sz w:val="28"/>
          <w:szCs w:val="28"/>
        </w:rPr>
        <w:lastRenderedPageBreak/>
        <w:t>пользования земельным участком или права безвозмездного пользования земельным участком</w:t>
      </w:r>
      <w:r w:rsidRPr="00260E60">
        <w:rPr>
          <w:sz w:val="28"/>
          <w:szCs w:val="28"/>
        </w:rPr>
        <w:t>»</w:t>
      </w:r>
      <w:r w:rsidR="00271353">
        <w:rPr>
          <w:sz w:val="28"/>
          <w:szCs w:val="28"/>
        </w:rPr>
        <w:t>,</w:t>
      </w:r>
      <w:r w:rsidRPr="00260E60">
        <w:rPr>
          <w:sz w:val="28"/>
          <w:szCs w:val="28"/>
        </w:rPr>
        <w:t xml:space="preserve"> следующего содержания:</w:t>
      </w:r>
    </w:p>
    <w:p w:rsidR="00260E60" w:rsidRDefault="00260E60" w:rsidP="0027135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71353" w:rsidRPr="00A70EB0">
        <w:rPr>
          <w:sz w:val="28"/>
          <w:szCs w:val="28"/>
        </w:rPr>
        <w:t xml:space="preserve">VI. </w:t>
      </w:r>
      <w:r w:rsidR="002627B7" w:rsidRPr="002627B7">
        <w:rPr>
          <w:sz w:val="28"/>
          <w:szCs w:val="28"/>
        </w:rPr>
        <w:t>ПРЕКРАЩЕНИЕ ДОГОВОРА БЕЗВОЗМЕЗДНОГО ПОЛЬЗОВАНИЯ ЗЕМЕЛЬНЫМ УЧАСТКОМ ИЛИ ПРАВА БЕЗВОЗМЕЗДНОГО ПОЛЬЗОВАНИЯ ЗЕМЕЛЬНЫМ УЧАСТКОМ</w:t>
      </w:r>
    </w:p>
    <w:p w:rsidR="00000131" w:rsidRPr="00000131" w:rsidRDefault="00000131" w:rsidP="000001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Pr="00000131">
        <w:rPr>
          <w:sz w:val="28"/>
          <w:szCs w:val="28"/>
        </w:rPr>
        <w:t xml:space="preserve">1. Договор безвозмездного пользования земельным участком, заключенный с гражданином в соответствии с </w:t>
      </w:r>
      <w:r>
        <w:rPr>
          <w:sz w:val="28"/>
          <w:szCs w:val="28"/>
        </w:rPr>
        <w:t>Федеральным законом № 119-ФЗ</w:t>
      </w:r>
      <w:r w:rsidRPr="00000131">
        <w:rPr>
          <w:sz w:val="28"/>
          <w:szCs w:val="28"/>
        </w:rPr>
        <w:t xml:space="preserve"> за исключением случая, предусмотренного </w:t>
      </w:r>
      <w:r>
        <w:rPr>
          <w:sz w:val="28"/>
          <w:szCs w:val="28"/>
        </w:rPr>
        <w:t>пунктом</w:t>
      </w:r>
      <w:r w:rsidRPr="00000131">
        <w:rPr>
          <w:sz w:val="28"/>
          <w:szCs w:val="28"/>
        </w:rPr>
        <w:t xml:space="preserve"> </w:t>
      </w:r>
      <w:r>
        <w:rPr>
          <w:sz w:val="28"/>
          <w:szCs w:val="28"/>
        </w:rPr>
        <w:t>22.</w:t>
      </w:r>
      <w:r w:rsidRPr="00000131">
        <w:rPr>
          <w:sz w:val="28"/>
          <w:szCs w:val="28"/>
        </w:rPr>
        <w:t>4 настояще</w:t>
      </w:r>
      <w:r>
        <w:rPr>
          <w:sz w:val="28"/>
          <w:szCs w:val="28"/>
        </w:rPr>
        <w:t>го раздела</w:t>
      </w:r>
      <w:r w:rsidRPr="00000131">
        <w:rPr>
          <w:sz w:val="28"/>
          <w:szCs w:val="28"/>
        </w:rPr>
        <w:t xml:space="preserve">, прекращается по решению </w:t>
      </w:r>
      <w:r w:rsidR="0045009A">
        <w:rPr>
          <w:sz w:val="28"/>
          <w:szCs w:val="28"/>
        </w:rPr>
        <w:t>Администрации</w:t>
      </w:r>
      <w:r w:rsidRPr="00000131">
        <w:rPr>
          <w:sz w:val="28"/>
          <w:szCs w:val="28"/>
        </w:rPr>
        <w:t>:</w:t>
      </w:r>
    </w:p>
    <w:p w:rsidR="00000131" w:rsidRPr="00000131" w:rsidRDefault="00000131" w:rsidP="00000131">
      <w:pPr>
        <w:spacing w:line="360" w:lineRule="auto"/>
        <w:ind w:firstLine="709"/>
        <w:jc w:val="both"/>
        <w:rPr>
          <w:sz w:val="28"/>
          <w:szCs w:val="28"/>
        </w:rPr>
      </w:pPr>
      <w:r w:rsidRPr="00000131">
        <w:rPr>
          <w:sz w:val="28"/>
          <w:szCs w:val="28"/>
        </w:rPr>
        <w:t>1) в случае смерти гражданина Российской Федерации и отсутствия наследников как по закону, так и по завещанию, либо если никто из наследников не имеет права наследовать или все наследники отстранены от наследования, либо если никто из наследников не принял наследства, либо если все наследники отказались от наследства и при этом никто из них не указал, что отказывается в пользу другого наследника;</w:t>
      </w:r>
    </w:p>
    <w:p w:rsidR="00000131" w:rsidRPr="00000131" w:rsidRDefault="00000131" w:rsidP="00000131">
      <w:pPr>
        <w:spacing w:line="360" w:lineRule="auto"/>
        <w:ind w:firstLine="709"/>
        <w:jc w:val="both"/>
        <w:rPr>
          <w:sz w:val="28"/>
          <w:szCs w:val="28"/>
        </w:rPr>
      </w:pPr>
      <w:r w:rsidRPr="00000131">
        <w:rPr>
          <w:sz w:val="28"/>
          <w:szCs w:val="28"/>
        </w:rPr>
        <w:t>2) в случае передачи гражданином земельного участка во владение и (или) в пользование иностранному государству, международной организации, иностранному гражданину или лицу без гражданства (за исключением иностранных граждан и лиц без гражданства, являющихся участниками Государственной программы по оказанию содействия добровольному переселению в Российскую Федерацию соотечественников, проживающих за рубежом, и членов их семей, совместно переселяющихся на постоянное место жительства в Российскую Федерацию), иностранному юридическому лицу или юридическому лицу, в уставном (складочном) капитале которого имеется доля иностранного государства, международной организации, иностранных граждан, иностранных юридических лиц, лиц без гражданства;</w:t>
      </w:r>
    </w:p>
    <w:p w:rsidR="00000131" w:rsidRPr="00000131" w:rsidRDefault="00000131" w:rsidP="00000131">
      <w:pPr>
        <w:spacing w:line="360" w:lineRule="auto"/>
        <w:ind w:firstLine="709"/>
        <w:jc w:val="both"/>
        <w:rPr>
          <w:sz w:val="28"/>
          <w:szCs w:val="28"/>
        </w:rPr>
      </w:pPr>
      <w:r w:rsidRPr="00000131">
        <w:rPr>
          <w:sz w:val="28"/>
          <w:szCs w:val="28"/>
        </w:rPr>
        <w:t>3) в случае прекращения гражданства Российской Федерации у лица, с которым заключен указанный договор;</w:t>
      </w:r>
    </w:p>
    <w:p w:rsidR="00000131" w:rsidRPr="00000131" w:rsidRDefault="00000131" w:rsidP="00000131">
      <w:pPr>
        <w:spacing w:line="360" w:lineRule="auto"/>
        <w:ind w:firstLine="709"/>
        <w:jc w:val="both"/>
        <w:rPr>
          <w:sz w:val="28"/>
          <w:szCs w:val="28"/>
        </w:rPr>
      </w:pPr>
      <w:r w:rsidRPr="00000131">
        <w:rPr>
          <w:sz w:val="28"/>
          <w:szCs w:val="28"/>
        </w:rPr>
        <w:lastRenderedPageBreak/>
        <w:t>4) в случае, если иностранным гражданином или лицом без гражданства, являющимися участниками Государственной программы по оказанию содействия добровольному переселению в Российскую Федерацию соотечественников, проживающих за рубежом, и с которыми заключен договор безвозмездного пользования земельным участком, по истечении срока действия свидетельства участника этой программы не приобретено гражданство Российской Федерации;</w:t>
      </w:r>
    </w:p>
    <w:p w:rsidR="00000131" w:rsidRPr="00000131" w:rsidRDefault="00000131" w:rsidP="00000131">
      <w:pPr>
        <w:spacing w:line="360" w:lineRule="auto"/>
        <w:ind w:firstLine="709"/>
        <w:jc w:val="both"/>
        <w:rPr>
          <w:sz w:val="28"/>
          <w:szCs w:val="28"/>
        </w:rPr>
      </w:pPr>
      <w:r w:rsidRPr="00000131">
        <w:rPr>
          <w:sz w:val="28"/>
          <w:szCs w:val="28"/>
        </w:rPr>
        <w:t>5) в случае, если у иностранного гражданина или лица без гражданства, с которыми заключен договор безвозмездного пользования земельным участком, аннулировано свидетельство участника Государственной программы по оказанию содействия добровольному переселению в Российскую Федерацию соотечественников, проживающих за рубежом;</w:t>
      </w:r>
    </w:p>
    <w:p w:rsidR="00000131" w:rsidRPr="00000131" w:rsidRDefault="00000131" w:rsidP="00000131">
      <w:pPr>
        <w:spacing w:line="360" w:lineRule="auto"/>
        <w:ind w:firstLine="709"/>
        <w:jc w:val="both"/>
        <w:rPr>
          <w:sz w:val="28"/>
          <w:szCs w:val="28"/>
        </w:rPr>
      </w:pPr>
      <w:r w:rsidRPr="00000131">
        <w:rPr>
          <w:sz w:val="28"/>
          <w:szCs w:val="28"/>
        </w:rPr>
        <w:t>6) в случае смерти иностранного гражданина или лица без гражданства, являющихся участниками Государственной программы по оказанию содействия добровольному переселению в Российскую Федерацию соотечественников, проживающих за рубежом, и с которыми заключен договор безвозмездного пользования земельным участком.</w:t>
      </w:r>
    </w:p>
    <w:p w:rsidR="00000131" w:rsidRPr="00000131" w:rsidRDefault="00000131" w:rsidP="000001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Pr="00000131">
        <w:rPr>
          <w:sz w:val="28"/>
          <w:szCs w:val="28"/>
        </w:rPr>
        <w:t xml:space="preserve">2. Если договор безвозмездного пользования земельным участком заключен с несколькими гражданами, в случаях, предусмотренных </w:t>
      </w:r>
      <w:r w:rsidR="00BB17F1">
        <w:rPr>
          <w:sz w:val="28"/>
          <w:szCs w:val="28"/>
        </w:rPr>
        <w:t>под</w:t>
      </w:r>
      <w:r w:rsidRPr="00000131">
        <w:rPr>
          <w:sz w:val="28"/>
          <w:szCs w:val="28"/>
        </w:rPr>
        <w:t xml:space="preserve">пунктами 1, 3 - 6 </w:t>
      </w:r>
      <w:r>
        <w:rPr>
          <w:sz w:val="28"/>
          <w:szCs w:val="28"/>
        </w:rPr>
        <w:t>пункта</w:t>
      </w:r>
      <w:r w:rsidRPr="00000131">
        <w:rPr>
          <w:sz w:val="28"/>
          <w:szCs w:val="28"/>
        </w:rPr>
        <w:t xml:space="preserve"> </w:t>
      </w:r>
      <w:r>
        <w:rPr>
          <w:sz w:val="28"/>
          <w:szCs w:val="28"/>
        </w:rPr>
        <w:t>22.</w:t>
      </w:r>
      <w:r w:rsidRPr="00000131">
        <w:rPr>
          <w:sz w:val="28"/>
          <w:szCs w:val="28"/>
        </w:rPr>
        <w:t>1 настояще</w:t>
      </w:r>
      <w:r>
        <w:rPr>
          <w:sz w:val="28"/>
          <w:szCs w:val="28"/>
        </w:rPr>
        <w:t>го</w:t>
      </w:r>
      <w:r w:rsidRPr="00000131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</w:t>
      </w:r>
      <w:r w:rsidRPr="00000131">
        <w:rPr>
          <w:sz w:val="28"/>
          <w:szCs w:val="28"/>
        </w:rPr>
        <w:t xml:space="preserve">, </w:t>
      </w:r>
      <w:r w:rsidR="00025C00">
        <w:rPr>
          <w:sz w:val="28"/>
          <w:szCs w:val="28"/>
        </w:rPr>
        <w:t>Администрация</w:t>
      </w:r>
      <w:r w:rsidRPr="00000131">
        <w:rPr>
          <w:sz w:val="28"/>
          <w:szCs w:val="28"/>
        </w:rPr>
        <w:t xml:space="preserve"> принимает решение о прекращении права безвозмездного пользования земельным участком гражданина, в отношении которого имеются соответствующие основания.</w:t>
      </w:r>
    </w:p>
    <w:p w:rsidR="00000131" w:rsidRPr="00000131" w:rsidRDefault="00000131" w:rsidP="000001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Pr="00000131">
        <w:rPr>
          <w:sz w:val="28"/>
          <w:szCs w:val="28"/>
        </w:rPr>
        <w:t xml:space="preserve">3. Договор безвозмездного пользования земельным участком прекращается, за исключением случая, предусмотренного </w:t>
      </w:r>
      <w:r w:rsidR="00025C00">
        <w:rPr>
          <w:sz w:val="28"/>
          <w:szCs w:val="28"/>
        </w:rPr>
        <w:t>пунктом</w:t>
      </w:r>
      <w:r w:rsidRPr="00000131">
        <w:rPr>
          <w:sz w:val="28"/>
          <w:szCs w:val="28"/>
        </w:rPr>
        <w:t xml:space="preserve"> </w:t>
      </w:r>
      <w:r w:rsidR="00025C00">
        <w:rPr>
          <w:sz w:val="28"/>
          <w:szCs w:val="28"/>
        </w:rPr>
        <w:t>22.</w:t>
      </w:r>
      <w:r w:rsidRPr="00000131">
        <w:rPr>
          <w:sz w:val="28"/>
          <w:szCs w:val="28"/>
        </w:rPr>
        <w:t>4 настояще</w:t>
      </w:r>
      <w:r>
        <w:rPr>
          <w:sz w:val="28"/>
          <w:szCs w:val="28"/>
        </w:rPr>
        <w:t>го</w:t>
      </w:r>
      <w:r w:rsidRPr="00000131">
        <w:rPr>
          <w:sz w:val="28"/>
          <w:szCs w:val="28"/>
        </w:rPr>
        <w:t xml:space="preserve"> </w:t>
      </w:r>
      <w:r w:rsidR="00025C00">
        <w:rPr>
          <w:sz w:val="28"/>
          <w:szCs w:val="28"/>
        </w:rPr>
        <w:t>раздела</w:t>
      </w:r>
      <w:r w:rsidRPr="00000131">
        <w:rPr>
          <w:sz w:val="28"/>
          <w:szCs w:val="28"/>
        </w:rPr>
        <w:t xml:space="preserve">, при одностороннем отказе гражданина от договора безвозмездного пользования земельным участком. Если договор безвозмездного пользования земельным участком заключен с несколькими гражданами, при одностороннем отказе гражданина от договора безвозмездного пользования земельным участком прекращается право </w:t>
      </w:r>
      <w:r w:rsidRPr="00000131">
        <w:rPr>
          <w:sz w:val="28"/>
          <w:szCs w:val="28"/>
        </w:rPr>
        <w:lastRenderedPageBreak/>
        <w:t xml:space="preserve">безвозмездного пользования земельным участком такого гражданина, за исключением случая, предусмотренного </w:t>
      </w:r>
      <w:r w:rsidR="00025C00">
        <w:rPr>
          <w:sz w:val="28"/>
          <w:szCs w:val="28"/>
        </w:rPr>
        <w:t>пунктом</w:t>
      </w:r>
      <w:r w:rsidRPr="00000131">
        <w:rPr>
          <w:sz w:val="28"/>
          <w:szCs w:val="28"/>
        </w:rPr>
        <w:t xml:space="preserve"> </w:t>
      </w:r>
      <w:r w:rsidR="00025C00">
        <w:rPr>
          <w:sz w:val="28"/>
          <w:szCs w:val="28"/>
        </w:rPr>
        <w:t>22.</w:t>
      </w:r>
      <w:r w:rsidRPr="00000131">
        <w:rPr>
          <w:sz w:val="28"/>
          <w:szCs w:val="28"/>
        </w:rPr>
        <w:t>4.1 настояще</w:t>
      </w:r>
      <w:r w:rsidR="00025C00">
        <w:rPr>
          <w:sz w:val="28"/>
          <w:szCs w:val="28"/>
        </w:rPr>
        <w:t>го</w:t>
      </w:r>
      <w:r w:rsidRPr="00000131">
        <w:rPr>
          <w:sz w:val="28"/>
          <w:szCs w:val="28"/>
        </w:rPr>
        <w:t xml:space="preserve"> </w:t>
      </w:r>
      <w:r w:rsidR="00025C00">
        <w:rPr>
          <w:sz w:val="28"/>
          <w:szCs w:val="28"/>
        </w:rPr>
        <w:t>раздела</w:t>
      </w:r>
      <w:r w:rsidRPr="00000131">
        <w:rPr>
          <w:sz w:val="28"/>
          <w:szCs w:val="28"/>
        </w:rPr>
        <w:t>.</w:t>
      </w:r>
    </w:p>
    <w:p w:rsidR="00000131" w:rsidRPr="00000131" w:rsidRDefault="00025C00" w:rsidP="000001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="00000131" w:rsidRPr="00000131">
        <w:rPr>
          <w:sz w:val="28"/>
          <w:szCs w:val="28"/>
        </w:rPr>
        <w:t xml:space="preserve">4. В случаях, предусмотренных </w:t>
      </w:r>
      <w:r w:rsidR="0045009A">
        <w:rPr>
          <w:sz w:val="28"/>
          <w:szCs w:val="28"/>
        </w:rPr>
        <w:t>подпунктами 1 и 3 пункта</w:t>
      </w:r>
      <w:r w:rsidR="00000131" w:rsidRPr="00000131">
        <w:rPr>
          <w:sz w:val="28"/>
          <w:szCs w:val="28"/>
        </w:rPr>
        <w:t xml:space="preserve"> </w:t>
      </w:r>
      <w:r>
        <w:rPr>
          <w:sz w:val="28"/>
          <w:szCs w:val="28"/>
        </w:rPr>
        <w:t>22.</w:t>
      </w:r>
      <w:r w:rsidR="00000131" w:rsidRPr="00000131">
        <w:rPr>
          <w:sz w:val="28"/>
          <w:szCs w:val="28"/>
        </w:rPr>
        <w:t>1 настояще</w:t>
      </w:r>
      <w:r>
        <w:rPr>
          <w:sz w:val="28"/>
          <w:szCs w:val="28"/>
        </w:rPr>
        <w:t>го</w:t>
      </w:r>
      <w:r w:rsidR="00000131" w:rsidRPr="00000131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</w:t>
      </w:r>
      <w:r w:rsidR="00000131" w:rsidRPr="00000131">
        <w:rPr>
          <w:sz w:val="28"/>
          <w:szCs w:val="28"/>
        </w:rPr>
        <w:t xml:space="preserve"> или </w:t>
      </w:r>
      <w:r w:rsidR="0045009A">
        <w:rPr>
          <w:sz w:val="28"/>
          <w:szCs w:val="28"/>
        </w:rPr>
        <w:t>пункта</w:t>
      </w:r>
      <w:r w:rsidR="00000131" w:rsidRPr="00000131">
        <w:rPr>
          <w:sz w:val="28"/>
          <w:szCs w:val="28"/>
        </w:rPr>
        <w:t xml:space="preserve"> </w:t>
      </w:r>
      <w:r w:rsidR="0045009A">
        <w:rPr>
          <w:sz w:val="28"/>
          <w:szCs w:val="28"/>
        </w:rPr>
        <w:t>22.</w:t>
      </w:r>
      <w:r w:rsidR="00000131" w:rsidRPr="00000131">
        <w:rPr>
          <w:sz w:val="28"/>
          <w:szCs w:val="28"/>
        </w:rPr>
        <w:t>3 настояще</w:t>
      </w:r>
      <w:r w:rsidR="0045009A">
        <w:rPr>
          <w:sz w:val="28"/>
          <w:szCs w:val="28"/>
        </w:rPr>
        <w:t>го</w:t>
      </w:r>
      <w:r w:rsidR="00000131" w:rsidRPr="00000131">
        <w:rPr>
          <w:sz w:val="28"/>
          <w:szCs w:val="28"/>
        </w:rPr>
        <w:t xml:space="preserve"> </w:t>
      </w:r>
      <w:r w:rsidR="0045009A">
        <w:rPr>
          <w:sz w:val="28"/>
          <w:szCs w:val="28"/>
        </w:rPr>
        <w:t>раздела</w:t>
      </w:r>
      <w:r w:rsidR="00000131" w:rsidRPr="00000131">
        <w:rPr>
          <w:sz w:val="28"/>
          <w:szCs w:val="28"/>
        </w:rPr>
        <w:t>, при прекращении права безвозмездного пользования земельным участком гражданина по договору безвозмездного пользования земельным участком, заключенному с несколькими гражданами, такое прекращение права для иных граждан, с которыми заключен указанный договор, не является основанием для прекращения договора безвозмездного пользования земельным участком и внесения изменений в указанный договор в части изменения площади земельного участка.</w:t>
      </w:r>
    </w:p>
    <w:p w:rsidR="00000131" w:rsidRPr="00000131" w:rsidRDefault="0045009A" w:rsidP="000001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="00000131" w:rsidRPr="00000131">
        <w:rPr>
          <w:sz w:val="28"/>
          <w:szCs w:val="28"/>
        </w:rPr>
        <w:t xml:space="preserve">4.1. В случае, если договор безвозмездного пользования земельным участком заключен только с иностранным гражданином или лицом без гражданства, являющимися участниками Государственной программы по оказанию содействия добровольному переселению в Российскую Федерацию соотечественников, проживающих за рубежом, и членами их семей, совместно переселяющимися на постоянное место жительства в Российскую Федерацию, при наличии оснований, предусмотренных </w:t>
      </w:r>
      <w:r>
        <w:rPr>
          <w:sz w:val="28"/>
          <w:szCs w:val="28"/>
        </w:rPr>
        <w:t>под</w:t>
      </w:r>
      <w:r w:rsidR="00000131" w:rsidRPr="00000131">
        <w:rPr>
          <w:sz w:val="28"/>
          <w:szCs w:val="28"/>
        </w:rPr>
        <w:t xml:space="preserve">пунктами 4 - 6 </w:t>
      </w:r>
      <w:r>
        <w:rPr>
          <w:sz w:val="28"/>
          <w:szCs w:val="28"/>
        </w:rPr>
        <w:t>пункта 22.</w:t>
      </w:r>
      <w:r w:rsidR="00000131" w:rsidRPr="00000131">
        <w:rPr>
          <w:sz w:val="28"/>
          <w:szCs w:val="28"/>
        </w:rPr>
        <w:t>1 настояще</w:t>
      </w:r>
      <w:r>
        <w:rPr>
          <w:sz w:val="28"/>
          <w:szCs w:val="28"/>
        </w:rPr>
        <w:t>го</w:t>
      </w:r>
      <w:r w:rsidR="00000131" w:rsidRPr="00000131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</w:t>
      </w:r>
      <w:r w:rsidR="00000131" w:rsidRPr="00000131">
        <w:rPr>
          <w:sz w:val="28"/>
          <w:szCs w:val="28"/>
        </w:rPr>
        <w:t>, или при одностороннем отказе таких иностранного гражданина или лица без гражданства от договора безвозмездного пользования земельным участком, договор безвозмездного пользования земельным участком прекращается.</w:t>
      </w:r>
    </w:p>
    <w:p w:rsidR="00000131" w:rsidRPr="00000131" w:rsidRDefault="0045009A" w:rsidP="000001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="00000131" w:rsidRPr="00000131">
        <w:rPr>
          <w:sz w:val="28"/>
          <w:szCs w:val="28"/>
        </w:rPr>
        <w:t>5. Договор безвозмездного пользования земельным участком прекращается в судебном порядке в случаях, предусмотренных подпунктом 1 пункта 2 статьи 45 Земельного кодекса Российской Федерации, а также в случае нарушения установленных лесным законодательством и настоящим Федеральным законом требований к использованию, охране, защите, воспроизводству лесов.</w:t>
      </w:r>
    </w:p>
    <w:p w:rsidR="00000131" w:rsidRPr="00000131" w:rsidRDefault="0045009A" w:rsidP="000001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="00000131" w:rsidRPr="00000131">
        <w:rPr>
          <w:sz w:val="28"/>
          <w:szCs w:val="28"/>
        </w:rPr>
        <w:t xml:space="preserve">5.1. Гражданин, договор безвозмездного пользования земельным участком с которым прекращен в порядке и по основаниям, указанным в </w:t>
      </w:r>
      <w:r>
        <w:rPr>
          <w:sz w:val="28"/>
          <w:szCs w:val="28"/>
        </w:rPr>
        <w:t>пункте</w:t>
      </w:r>
      <w:r w:rsidR="00000131" w:rsidRPr="00000131">
        <w:rPr>
          <w:sz w:val="28"/>
          <w:szCs w:val="28"/>
        </w:rPr>
        <w:t xml:space="preserve"> </w:t>
      </w:r>
      <w:r w:rsidR="00BB17F1">
        <w:rPr>
          <w:sz w:val="28"/>
          <w:szCs w:val="28"/>
        </w:rPr>
        <w:t>22.</w:t>
      </w:r>
      <w:r w:rsidR="00000131" w:rsidRPr="00000131">
        <w:rPr>
          <w:sz w:val="28"/>
          <w:szCs w:val="28"/>
        </w:rPr>
        <w:t>5 настояще</w:t>
      </w:r>
      <w:r>
        <w:rPr>
          <w:sz w:val="28"/>
          <w:szCs w:val="28"/>
        </w:rPr>
        <w:t>го</w:t>
      </w:r>
      <w:r w:rsidR="00000131" w:rsidRPr="00000131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</w:t>
      </w:r>
      <w:r w:rsidR="00000131" w:rsidRPr="00000131">
        <w:rPr>
          <w:sz w:val="28"/>
          <w:szCs w:val="28"/>
        </w:rPr>
        <w:t xml:space="preserve">, обязан провести рекультивацию нарушенных земель. В случае отказа гражданина или уклонения в течение шести месяцев со дня прекращения данного договора от исполнения указанной обязанности мероприятия по рекультивации нарушенных земель проводятся </w:t>
      </w:r>
      <w:r w:rsidR="00BB17F1">
        <w:rPr>
          <w:sz w:val="28"/>
          <w:szCs w:val="28"/>
        </w:rPr>
        <w:t>Администрацией</w:t>
      </w:r>
      <w:r w:rsidR="00000131" w:rsidRPr="00000131">
        <w:rPr>
          <w:sz w:val="28"/>
          <w:szCs w:val="28"/>
        </w:rPr>
        <w:t xml:space="preserve"> или привлекаемыми им организациями с последующим возмещением произведенных расходов за счет гражданина.</w:t>
      </w:r>
    </w:p>
    <w:p w:rsidR="00000131" w:rsidRPr="00000131" w:rsidRDefault="0045009A" w:rsidP="000001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="00000131" w:rsidRPr="00000131">
        <w:rPr>
          <w:sz w:val="28"/>
          <w:szCs w:val="28"/>
        </w:rPr>
        <w:t xml:space="preserve">6. Договор безвозмездного пользования земельным участком считается прекратившим свое действие в случае, если гражданин, с которым заключен указанный договор, не подал в </w:t>
      </w:r>
      <w:r>
        <w:rPr>
          <w:sz w:val="28"/>
          <w:szCs w:val="28"/>
        </w:rPr>
        <w:t>Администрацию</w:t>
      </w:r>
      <w:r w:rsidR="00000131" w:rsidRPr="00000131">
        <w:rPr>
          <w:sz w:val="28"/>
          <w:szCs w:val="28"/>
        </w:rPr>
        <w:t xml:space="preserve"> заявление о предоставлении такого земельного участка в собственность либо в аренду до дня истечения срока действия указанного договора.</w:t>
      </w:r>
    </w:p>
    <w:p w:rsidR="00260E60" w:rsidRPr="00260E60" w:rsidRDefault="0045009A" w:rsidP="000001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="00000131" w:rsidRPr="00000131">
        <w:rPr>
          <w:sz w:val="28"/>
          <w:szCs w:val="28"/>
        </w:rPr>
        <w:t>7. Договор безвозмездного пользования земельным участком может быть признан судом недействительным в случае, если такой договор был заключен в отношении земельного участка, предоставленного ранее гражданину или юридическому лицу, и при этом права на землю этих лиц не были выявлены до заключения указанного договора. Срок исковой давности для признания договора безвозмездного пользования земельным участком недействительным по основаниям, предусмотренным настоящ</w:t>
      </w:r>
      <w:r w:rsidR="00A01FED">
        <w:rPr>
          <w:sz w:val="28"/>
          <w:szCs w:val="28"/>
        </w:rPr>
        <w:t>им</w:t>
      </w:r>
      <w:r w:rsidR="00000131" w:rsidRPr="00000131">
        <w:rPr>
          <w:sz w:val="28"/>
          <w:szCs w:val="28"/>
        </w:rPr>
        <w:t xml:space="preserve"> </w:t>
      </w:r>
      <w:r w:rsidR="00A01FED">
        <w:rPr>
          <w:sz w:val="28"/>
          <w:szCs w:val="28"/>
        </w:rPr>
        <w:t>пунктом</w:t>
      </w:r>
      <w:r w:rsidR="00000131" w:rsidRPr="00000131">
        <w:rPr>
          <w:sz w:val="28"/>
          <w:szCs w:val="28"/>
        </w:rPr>
        <w:t xml:space="preserve">, составляет шесть месяцев со дня, когда лицо узнало или должно было узнать о предоставлении гражданину земельного участка в безвозмездное пользование в соответствии с </w:t>
      </w:r>
      <w:r w:rsidR="001E2E91" w:rsidRPr="001E2E91">
        <w:rPr>
          <w:sz w:val="28"/>
          <w:szCs w:val="28"/>
        </w:rPr>
        <w:t>Федеральным законом № 119-ФЗ</w:t>
      </w:r>
      <w:r w:rsidR="00000131" w:rsidRPr="00000131">
        <w:rPr>
          <w:sz w:val="28"/>
          <w:szCs w:val="28"/>
        </w:rPr>
        <w:t>.</w:t>
      </w:r>
      <w:r w:rsidR="00A70EB0">
        <w:rPr>
          <w:sz w:val="28"/>
          <w:szCs w:val="28"/>
        </w:rPr>
        <w:t>»</w:t>
      </w:r>
    </w:p>
    <w:p w:rsidR="004C73AF" w:rsidRDefault="00034BFE" w:rsidP="00271353">
      <w:pPr>
        <w:tabs>
          <w:tab w:val="left" w:pos="851"/>
          <w:tab w:val="center" w:pos="4677"/>
          <w:tab w:val="left" w:pos="780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4C73AF">
        <w:rPr>
          <w:bCs/>
          <w:sz w:val="28"/>
          <w:szCs w:val="28"/>
        </w:rPr>
        <w:t>. Руководителю аппарата администрации Кировского мун</w:t>
      </w:r>
      <w:r w:rsidR="00A01FED">
        <w:rPr>
          <w:bCs/>
          <w:sz w:val="28"/>
          <w:szCs w:val="28"/>
        </w:rPr>
        <w:t>иципального района Тыщенко Л.А.</w:t>
      </w:r>
      <w:r w:rsidR="004C73AF">
        <w:rPr>
          <w:bCs/>
          <w:sz w:val="28"/>
          <w:szCs w:val="28"/>
        </w:rPr>
        <w:t xml:space="preserve"> разместить  на официальном  Интернет-сайте администрации Кировского муниципального района. </w:t>
      </w:r>
    </w:p>
    <w:p w:rsidR="004C73AF" w:rsidRDefault="00034BFE" w:rsidP="00271353">
      <w:pPr>
        <w:pStyle w:val="a9"/>
        <w:shd w:val="clear" w:color="auto" w:fill="FFFFFF"/>
        <w:tabs>
          <w:tab w:val="left" w:pos="567"/>
          <w:tab w:val="left" w:pos="851"/>
          <w:tab w:val="left" w:pos="993"/>
          <w:tab w:val="left" w:pos="1276"/>
          <w:tab w:val="left" w:pos="1418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C73AF">
        <w:rPr>
          <w:color w:val="000000"/>
          <w:sz w:val="28"/>
          <w:szCs w:val="28"/>
        </w:rPr>
        <w:t xml:space="preserve">. Контроль за исполнением данного постановления оставляю за собой. </w:t>
      </w:r>
    </w:p>
    <w:p w:rsidR="00A97250" w:rsidRDefault="00A97250" w:rsidP="00A70EB0">
      <w:pPr>
        <w:ind w:firstLine="709"/>
        <w:jc w:val="both"/>
        <w:rPr>
          <w:sz w:val="28"/>
          <w:szCs w:val="28"/>
        </w:rPr>
      </w:pPr>
    </w:p>
    <w:p w:rsidR="00445A8C" w:rsidRPr="00174A1C" w:rsidRDefault="00445A8C" w:rsidP="00A70EB0">
      <w:pPr>
        <w:ind w:firstLine="709"/>
        <w:jc w:val="both"/>
        <w:rPr>
          <w:sz w:val="28"/>
          <w:szCs w:val="28"/>
        </w:rPr>
      </w:pPr>
    </w:p>
    <w:p w:rsidR="002332D3" w:rsidRPr="003453BB" w:rsidRDefault="002332D3" w:rsidP="009605B0">
      <w:pPr>
        <w:rPr>
          <w:sz w:val="28"/>
        </w:rPr>
      </w:pPr>
      <w:r w:rsidRPr="003453BB">
        <w:rPr>
          <w:sz w:val="28"/>
        </w:rPr>
        <w:t>Глава Кировского муниципального района –</w:t>
      </w:r>
    </w:p>
    <w:p w:rsidR="002332D3" w:rsidRPr="003453BB" w:rsidRDefault="002332D3" w:rsidP="009605B0">
      <w:pPr>
        <w:rPr>
          <w:sz w:val="28"/>
        </w:rPr>
      </w:pPr>
      <w:r w:rsidRPr="003453BB">
        <w:rPr>
          <w:sz w:val="28"/>
        </w:rPr>
        <w:t>глава администрации Кировского</w:t>
      </w:r>
    </w:p>
    <w:p w:rsidR="002332D3" w:rsidRDefault="002332D3" w:rsidP="009605B0">
      <w:pPr>
        <w:rPr>
          <w:sz w:val="28"/>
        </w:rPr>
      </w:pPr>
      <w:r w:rsidRPr="003453BB">
        <w:rPr>
          <w:sz w:val="28"/>
        </w:rPr>
        <w:t xml:space="preserve">муниципального  района                                                             </w:t>
      </w:r>
      <w:r w:rsidR="006A31D4">
        <w:rPr>
          <w:sz w:val="28"/>
        </w:rPr>
        <w:t xml:space="preserve">  </w:t>
      </w:r>
      <w:r>
        <w:rPr>
          <w:sz w:val="28"/>
        </w:rPr>
        <w:t xml:space="preserve">   </w:t>
      </w:r>
      <w:r w:rsidRPr="003453BB">
        <w:rPr>
          <w:sz w:val="28"/>
        </w:rPr>
        <w:t>И.И. Вотяков</w:t>
      </w:r>
    </w:p>
    <w:p w:rsidR="004C73AF" w:rsidRDefault="004C73AF" w:rsidP="00667AC1">
      <w:pPr>
        <w:pStyle w:val="a5"/>
      </w:pPr>
    </w:p>
    <w:p w:rsidR="00C21698" w:rsidRDefault="00C21698">
      <w:pPr>
        <w:rPr>
          <w:b/>
          <w:bCs/>
          <w:sz w:val="32"/>
        </w:rPr>
      </w:pPr>
      <w:bookmarkStart w:id="0" w:name="_GoBack"/>
      <w:bookmarkEnd w:id="0"/>
    </w:p>
    <w:sectPr w:rsidR="00C21698" w:rsidSect="00A70EB0">
      <w:pgSz w:w="11906" w:h="16838"/>
      <w:pgMar w:top="1134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5861"/>
    <w:multiLevelType w:val="hybridMultilevel"/>
    <w:tmpl w:val="B060D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2243F5"/>
    <w:multiLevelType w:val="multilevel"/>
    <w:tmpl w:val="9978385E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92"/>
        </w:tabs>
        <w:ind w:left="1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88"/>
        </w:tabs>
        <w:ind w:left="29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24"/>
        </w:tabs>
        <w:ind w:left="3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56"/>
        </w:tabs>
        <w:ind w:left="52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52"/>
        </w:tabs>
        <w:ind w:left="62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88"/>
        </w:tabs>
        <w:ind w:left="6888" w:hanging="1800"/>
      </w:pPr>
      <w:rPr>
        <w:rFonts w:hint="default"/>
      </w:rPr>
    </w:lvl>
  </w:abstractNum>
  <w:abstractNum w:abstractNumId="2">
    <w:nsid w:val="1183023C"/>
    <w:multiLevelType w:val="multilevel"/>
    <w:tmpl w:val="DCA2DCD2"/>
    <w:lvl w:ilvl="0">
      <w:start w:val="1"/>
      <w:numFmt w:val="decimal"/>
      <w:lvlText w:val="%1."/>
      <w:lvlJc w:val="left"/>
      <w:pPr>
        <w:tabs>
          <w:tab w:val="num" w:pos="516"/>
        </w:tabs>
        <w:ind w:left="516" w:hanging="51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92"/>
        </w:tabs>
        <w:ind w:left="1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88"/>
        </w:tabs>
        <w:ind w:left="29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24"/>
        </w:tabs>
        <w:ind w:left="3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56"/>
        </w:tabs>
        <w:ind w:left="52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52"/>
        </w:tabs>
        <w:ind w:left="62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88"/>
        </w:tabs>
        <w:ind w:left="6888" w:hanging="1800"/>
      </w:pPr>
      <w:rPr>
        <w:rFonts w:hint="default"/>
      </w:rPr>
    </w:lvl>
  </w:abstractNum>
  <w:abstractNum w:abstractNumId="3">
    <w:nsid w:val="32577C76"/>
    <w:multiLevelType w:val="hybridMultilevel"/>
    <w:tmpl w:val="2BFE1B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5B4782"/>
    <w:multiLevelType w:val="hybridMultilevel"/>
    <w:tmpl w:val="17FEC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DA6994"/>
    <w:multiLevelType w:val="singleLevel"/>
    <w:tmpl w:val="6526DAE2"/>
    <w:lvl w:ilvl="0">
      <w:start w:val="2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6">
    <w:nsid w:val="3C1777AD"/>
    <w:multiLevelType w:val="hybridMultilevel"/>
    <w:tmpl w:val="06485D0A"/>
    <w:lvl w:ilvl="0" w:tplc="C554B37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30F12"/>
    <w:multiLevelType w:val="hybridMultilevel"/>
    <w:tmpl w:val="6F102CE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82E33"/>
    <w:multiLevelType w:val="hybridMultilevel"/>
    <w:tmpl w:val="0D8871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6970FA"/>
    <w:multiLevelType w:val="singleLevel"/>
    <w:tmpl w:val="0206DCEE"/>
    <w:lvl w:ilvl="0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</w:abstractNum>
  <w:abstractNum w:abstractNumId="10">
    <w:nsid w:val="52F66EC3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6B3287"/>
    <w:multiLevelType w:val="hybridMultilevel"/>
    <w:tmpl w:val="5880B014"/>
    <w:lvl w:ilvl="0" w:tplc="764228F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F550B3D0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DF3219C2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B1ACA776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D40C5E6C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DCB80F26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78DCFD74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12FCD216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24C63926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2">
    <w:nsid w:val="5BD66876"/>
    <w:multiLevelType w:val="singleLevel"/>
    <w:tmpl w:val="9D789A38"/>
    <w:lvl w:ilvl="0">
      <w:start w:val="3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3">
    <w:nsid w:val="5FDC4A7E"/>
    <w:multiLevelType w:val="hybridMultilevel"/>
    <w:tmpl w:val="C70EEA0E"/>
    <w:lvl w:ilvl="0" w:tplc="2FCC3578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4AF6A55"/>
    <w:multiLevelType w:val="hybridMultilevel"/>
    <w:tmpl w:val="5EE6F788"/>
    <w:lvl w:ilvl="0" w:tplc="DE1C7410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20CEE9E8">
      <w:numFmt w:val="none"/>
      <w:lvlText w:val=""/>
      <w:lvlJc w:val="left"/>
      <w:pPr>
        <w:tabs>
          <w:tab w:val="num" w:pos="360"/>
        </w:tabs>
      </w:pPr>
    </w:lvl>
    <w:lvl w:ilvl="2" w:tplc="090C6348">
      <w:numFmt w:val="none"/>
      <w:lvlText w:val=""/>
      <w:lvlJc w:val="left"/>
      <w:pPr>
        <w:tabs>
          <w:tab w:val="num" w:pos="360"/>
        </w:tabs>
      </w:pPr>
    </w:lvl>
    <w:lvl w:ilvl="3" w:tplc="15FE1966">
      <w:numFmt w:val="none"/>
      <w:lvlText w:val=""/>
      <w:lvlJc w:val="left"/>
      <w:pPr>
        <w:tabs>
          <w:tab w:val="num" w:pos="360"/>
        </w:tabs>
      </w:pPr>
    </w:lvl>
    <w:lvl w:ilvl="4" w:tplc="E4785308">
      <w:numFmt w:val="none"/>
      <w:lvlText w:val=""/>
      <w:lvlJc w:val="left"/>
      <w:pPr>
        <w:tabs>
          <w:tab w:val="num" w:pos="360"/>
        </w:tabs>
      </w:pPr>
    </w:lvl>
    <w:lvl w:ilvl="5" w:tplc="DDF6E152">
      <w:numFmt w:val="none"/>
      <w:lvlText w:val=""/>
      <w:lvlJc w:val="left"/>
      <w:pPr>
        <w:tabs>
          <w:tab w:val="num" w:pos="360"/>
        </w:tabs>
      </w:pPr>
    </w:lvl>
    <w:lvl w:ilvl="6" w:tplc="BAEEB3FA">
      <w:numFmt w:val="none"/>
      <w:lvlText w:val=""/>
      <w:lvlJc w:val="left"/>
      <w:pPr>
        <w:tabs>
          <w:tab w:val="num" w:pos="360"/>
        </w:tabs>
      </w:pPr>
    </w:lvl>
    <w:lvl w:ilvl="7" w:tplc="0CD83210">
      <w:numFmt w:val="none"/>
      <w:lvlText w:val=""/>
      <w:lvlJc w:val="left"/>
      <w:pPr>
        <w:tabs>
          <w:tab w:val="num" w:pos="360"/>
        </w:tabs>
      </w:pPr>
    </w:lvl>
    <w:lvl w:ilvl="8" w:tplc="EB2EED52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762944AC"/>
    <w:multiLevelType w:val="multilevel"/>
    <w:tmpl w:val="9970C2C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92"/>
        </w:tabs>
        <w:ind w:left="1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88"/>
        </w:tabs>
        <w:ind w:left="29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24"/>
        </w:tabs>
        <w:ind w:left="3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16"/>
        </w:tabs>
        <w:ind w:left="5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52"/>
        </w:tabs>
        <w:ind w:left="62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48"/>
        </w:tabs>
        <w:ind w:left="7248" w:hanging="216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12"/>
  </w:num>
  <w:num w:numId="5">
    <w:abstractNumId w:val="14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15"/>
  </w:num>
  <w:num w:numId="11">
    <w:abstractNumId w:val="3"/>
  </w:num>
  <w:num w:numId="12">
    <w:abstractNumId w:val="0"/>
  </w:num>
  <w:num w:numId="13">
    <w:abstractNumId w:val="7"/>
  </w:num>
  <w:num w:numId="14">
    <w:abstractNumId w:val="10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E57"/>
    <w:rsid w:val="00000131"/>
    <w:rsid w:val="0002098D"/>
    <w:rsid w:val="00025C00"/>
    <w:rsid w:val="00034BFE"/>
    <w:rsid w:val="00034C78"/>
    <w:rsid w:val="00081122"/>
    <w:rsid w:val="000B12A4"/>
    <w:rsid w:val="000B3977"/>
    <w:rsid w:val="000C1983"/>
    <w:rsid w:val="000E1905"/>
    <w:rsid w:val="000E1F4A"/>
    <w:rsid w:val="000E7AE8"/>
    <w:rsid w:val="00101449"/>
    <w:rsid w:val="001202A0"/>
    <w:rsid w:val="00124C4D"/>
    <w:rsid w:val="00151380"/>
    <w:rsid w:val="001527D0"/>
    <w:rsid w:val="0015672E"/>
    <w:rsid w:val="00163478"/>
    <w:rsid w:val="00174A1C"/>
    <w:rsid w:val="00183CC3"/>
    <w:rsid w:val="00183DCD"/>
    <w:rsid w:val="00186B51"/>
    <w:rsid w:val="0019160E"/>
    <w:rsid w:val="001D7B2D"/>
    <w:rsid w:val="001D7EAA"/>
    <w:rsid w:val="001E123A"/>
    <w:rsid w:val="001E2E91"/>
    <w:rsid w:val="002012D9"/>
    <w:rsid w:val="00215FAB"/>
    <w:rsid w:val="00225E90"/>
    <w:rsid w:val="002332D3"/>
    <w:rsid w:val="00242BE5"/>
    <w:rsid w:val="00260E60"/>
    <w:rsid w:val="002627B7"/>
    <w:rsid w:val="00271353"/>
    <w:rsid w:val="00272E00"/>
    <w:rsid w:val="0027661C"/>
    <w:rsid w:val="0028342D"/>
    <w:rsid w:val="002B4071"/>
    <w:rsid w:val="002D2363"/>
    <w:rsid w:val="002E3888"/>
    <w:rsid w:val="002E55A7"/>
    <w:rsid w:val="00305FA5"/>
    <w:rsid w:val="00312DBF"/>
    <w:rsid w:val="00331FE7"/>
    <w:rsid w:val="00341E03"/>
    <w:rsid w:val="00372A48"/>
    <w:rsid w:val="00375341"/>
    <w:rsid w:val="00383349"/>
    <w:rsid w:val="003A2F9C"/>
    <w:rsid w:val="003B3FBA"/>
    <w:rsid w:val="003F2E57"/>
    <w:rsid w:val="003F7F92"/>
    <w:rsid w:val="00406418"/>
    <w:rsid w:val="00414E22"/>
    <w:rsid w:val="004238B1"/>
    <w:rsid w:val="00426DA9"/>
    <w:rsid w:val="00431935"/>
    <w:rsid w:val="00435605"/>
    <w:rsid w:val="00445697"/>
    <w:rsid w:val="00445A8C"/>
    <w:rsid w:val="0045009A"/>
    <w:rsid w:val="00493FC3"/>
    <w:rsid w:val="004B2DE2"/>
    <w:rsid w:val="004C2E4D"/>
    <w:rsid w:val="004C73AF"/>
    <w:rsid w:val="004D08D8"/>
    <w:rsid w:val="004D6AE1"/>
    <w:rsid w:val="004E58D6"/>
    <w:rsid w:val="004E636C"/>
    <w:rsid w:val="004F3680"/>
    <w:rsid w:val="005027EA"/>
    <w:rsid w:val="00584B98"/>
    <w:rsid w:val="005B58D1"/>
    <w:rsid w:val="005B6778"/>
    <w:rsid w:val="005C066E"/>
    <w:rsid w:val="005C2190"/>
    <w:rsid w:val="005D0C10"/>
    <w:rsid w:val="005F1E56"/>
    <w:rsid w:val="005F42B2"/>
    <w:rsid w:val="00622B49"/>
    <w:rsid w:val="0062669B"/>
    <w:rsid w:val="00636138"/>
    <w:rsid w:val="00667AC1"/>
    <w:rsid w:val="00670D6C"/>
    <w:rsid w:val="006A31D4"/>
    <w:rsid w:val="006B5C2F"/>
    <w:rsid w:val="006D49BD"/>
    <w:rsid w:val="006E23AA"/>
    <w:rsid w:val="00714ECA"/>
    <w:rsid w:val="0072451A"/>
    <w:rsid w:val="00740951"/>
    <w:rsid w:val="00743E28"/>
    <w:rsid w:val="0076189A"/>
    <w:rsid w:val="00770010"/>
    <w:rsid w:val="00772A1F"/>
    <w:rsid w:val="007744EC"/>
    <w:rsid w:val="007A3FE1"/>
    <w:rsid w:val="007B1C7C"/>
    <w:rsid w:val="007B5C89"/>
    <w:rsid w:val="007B7501"/>
    <w:rsid w:val="007D4371"/>
    <w:rsid w:val="007D7DF7"/>
    <w:rsid w:val="007F6C53"/>
    <w:rsid w:val="00807B42"/>
    <w:rsid w:val="008468B3"/>
    <w:rsid w:val="00847150"/>
    <w:rsid w:val="00861BA3"/>
    <w:rsid w:val="00882DD2"/>
    <w:rsid w:val="00883A38"/>
    <w:rsid w:val="008938C4"/>
    <w:rsid w:val="008C0020"/>
    <w:rsid w:val="008C29B8"/>
    <w:rsid w:val="008F53BC"/>
    <w:rsid w:val="009257D0"/>
    <w:rsid w:val="009605B0"/>
    <w:rsid w:val="00966FCA"/>
    <w:rsid w:val="00971DCA"/>
    <w:rsid w:val="00976935"/>
    <w:rsid w:val="009C1D1A"/>
    <w:rsid w:val="009C57B9"/>
    <w:rsid w:val="009E5C7B"/>
    <w:rsid w:val="009F31B4"/>
    <w:rsid w:val="00A01FED"/>
    <w:rsid w:val="00A04DA6"/>
    <w:rsid w:val="00A606E6"/>
    <w:rsid w:val="00A63EAC"/>
    <w:rsid w:val="00A70EB0"/>
    <w:rsid w:val="00A81203"/>
    <w:rsid w:val="00A84BE8"/>
    <w:rsid w:val="00A97250"/>
    <w:rsid w:val="00A97F4E"/>
    <w:rsid w:val="00AA374D"/>
    <w:rsid w:val="00AB2C56"/>
    <w:rsid w:val="00AC4F07"/>
    <w:rsid w:val="00B13B29"/>
    <w:rsid w:val="00B26578"/>
    <w:rsid w:val="00B50594"/>
    <w:rsid w:val="00BA0C67"/>
    <w:rsid w:val="00BB17F1"/>
    <w:rsid w:val="00BB6D2C"/>
    <w:rsid w:val="00C02794"/>
    <w:rsid w:val="00C0738F"/>
    <w:rsid w:val="00C21698"/>
    <w:rsid w:val="00C2793B"/>
    <w:rsid w:val="00C351EC"/>
    <w:rsid w:val="00C37AE6"/>
    <w:rsid w:val="00C41B40"/>
    <w:rsid w:val="00C75A04"/>
    <w:rsid w:val="00C7675A"/>
    <w:rsid w:val="00C8290E"/>
    <w:rsid w:val="00C92767"/>
    <w:rsid w:val="00C93159"/>
    <w:rsid w:val="00CB20B7"/>
    <w:rsid w:val="00CC5B6F"/>
    <w:rsid w:val="00D11C9B"/>
    <w:rsid w:val="00D45E75"/>
    <w:rsid w:val="00D50AD8"/>
    <w:rsid w:val="00D55D8C"/>
    <w:rsid w:val="00D57AEF"/>
    <w:rsid w:val="00D638FC"/>
    <w:rsid w:val="00D86375"/>
    <w:rsid w:val="00D96F99"/>
    <w:rsid w:val="00DC3015"/>
    <w:rsid w:val="00DD0D42"/>
    <w:rsid w:val="00E02484"/>
    <w:rsid w:val="00E16021"/>
    <w:rsid w:val="00E52DC0"/>
    <w:rsid w:val="00EA456B"/>
    <w:rsid w:val="00EC1174"/>
    <w:rsid w:val="00EC2F4D"/>
    <w:rsid w:val="00EC6162"/>
    <w:rsid w:val="00EF7EA7"/>
    <w:rsid w:val="00F11592"/>
    <w:rsid w:val="00F74886"/>
    <w:rsid w:val="00F95080"/>
    <w:rsid w:val="00FC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3FC3"/>
    <w:rPr>
      <w:sz w:val="22"/>
    </w:rPr>
  </w:style>
  <w:style w:type="paragraph" w:styleId="1">
    <w:name w:val="heading 1"/>
    <w:basedOn w:val="a"/>
    <w:next w:val="a"/>
    <w:qFormat/>
    <w:rsid w:val="00493FC3"/>
    <w:pPr>
      <w:keepNext/>
      <w:jc w:val="center"/>
      <w:outlineLvl w:val="0"/>
    </w:pPr>
    <w:rPr>
      <w:b/>
      <w:spacing w:val="40"/>
      <w:sz w:val="24"/>
    </w:rPr>
  </w:style>
  <w:style w:type="paragraph" w:styleId="2">
    <w:name w:val="heading 2"/>
    <w:basedOn w:val="a"/>
    <w:next w:val="a"/>
    <w:qFormat/>
    <w:rsid w:val="00493FC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493FC3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93FC3"/>
    <w:pPr>
      <w:keepNext/>
      <w:jc w:val="both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493FC3"/>
    <w:pPr>
      <w:keepNext/>
      <w:outlineLvl w:val="4"/>
    </w:pPr>
    <w:rPr>
      <w:i/>
      <w:iCs/>
      <w:sz w:val="26"/>
    </w:rPr>
  </w:style>
  <w:style w:type="paragraph" w:styleId="6">
    <w:name w:val="heading 6"/>
    <w:basedOn w:val="a"/>
    <w:next w:val="a"/>
    <w:qFormat/>
    <w:rsid w:val="00493FC3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493FC3"/>
    <w:pPr>
      <w:keepNext/>
      <w:outlineLvl w:val="6"/>
    </w:pPr>
    <w:rPr>
      <w:b/>
      <w:bCs/>
      <w:sz w:val="26"/>
    </w:rPr>
  </w:style>
  <w:style w:type="paragraph" w:styleId="8">
    <w:name w:val="heading 8"/>
    <w:basedOn w:val="a"/>
    <w:next w:val="a"/>
    <w:qFormat/>
    <w:rsid w:val="00493FC3"/>
    <w:pPr>
      <w:keepNext/>
      <w:ind w:left="1418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93FC3"/>
    <w:pPr>
      <w:ind w:firstLine="851"/>
      <w:jc w:val="both"/>
    </w:pPr>
    <w:rPr>
      <w:sz w:val="28"/>
    </w:rPr>
  </w:style>
  <w:style w:type="paragraph" w:styleId="a4">
    <w:name w:val="Body Text"/>
    <w:basedOn w:val="a"/>
    <w:rsid w:val="00493FC3"/>
    <w:pPr>
      <w:jc w:val="both"/>
    </w:pPr>
    <w:rPr>
      <w:sz w:val="28"/>
    </w:rPr>
  </w:style>
  <w:style w:type="paragraph" w:styleId="20">
    <w:name w:val="Body Text Indent 2"/>
    <w:basedOn w:val="a"/>
    <w:rsid w:val="00493FC3"/>
    <w:pPr>
      <w:ind w:left="360"/>
      <w:jc w:val="both"/>
    </w:pPr>
    <w:rPr>
      <w:sz w:val="28"/>
    </w:rPr>
  </w:style>
  <w:style w:type="paragraph" w:styleId="21">
    <w:name w:val="Body Text 2"/>
    <w:basedOn w:val="a"/>
    <w:rsid w:val="00493FC3"/>
    <w:pPr>
      <w:jc w:val="both"/>
    </w:pPr>
    <w:rPr>
      <w:sz w:val="26"/>
    </w:rPr>
  </w:style>
  <w:style w:type="paragraph" w:styleId="30">
    <w:name w:val="Body Text Indent 3"/>
    <w:basedOn w:val="a"/>
    <w:rsid w:val="00493FC3"/>
    <w:pPr>
      <w:ind w:left="360"/>
      <w:jc w:val="both"/>
    </w:pPr>
    <w:rPr>
      <w:sz w:val="26"/>
    </w:rPr>
  </w:style>
  <w:style w:type="paragraph" w:styleId="31">
    <w:name w:val="Body Text 3"/>
    <w:basedOn w:val="a"/>
    <w:rsid w:val="00493FC3"/>
    <w:rPr>
      <w:sz w:val="28"/>
    </w:rPr>
  </w:style>
  <w:style w:type="paragraph" w:styleId="a5">
    <w:name w:val="Title"/>
    <w:basedOn w:val="a"/>
    <w:link w:val="a6"/>
    <w:uiPriority w:val="99"/>
    <w:qFormat/>
    <w:rsid w:val="00493FC3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uiPriority w:val="99"/>
    <w:rsid w:val="00667AC1"/>
    <w:rPr>
      <w:b/>
      <w:bCs/>
      <w:sz w:val="32"/>
    </w:rPr>
  </w:style>
  <w:style w:type="paragraph" w:styleId="a7">
    <w:name w:val="Balloon Text"/>
    <w:basedOn w:val="a"/>
    <w:link w:val="a8"/>
    <w:rsid w:val="00F748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74886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4C73A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D50AD8"/>
    <w:pPr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ConsPlusNormal0">
    <w:name w:val="ConsPlusNormal Знак"/>
    <w:link w:val="ConsPlusNormal"/>
    <w:locked/>
    <w:rsid w:val="00D50AD8"/>
    <w:rPr>
      <w:rFonts w:eastAsia="Calibri"/>
      <w:sz w:val="24"/>
      <w:szCs w:val="24"/>
    </w:rPr>
  </w:style>
  <w:style w:type="paragraph" w:customStyle="1" w:styleId="ConsPlusTitle">
    <w:name w:val="ConsPlusTitle"/>
    <w:rsid w:val="00D50AD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a">
    <w:name w:val="List Paragraph"/>
    <w:basedOn w:val="a"/>
    <w:uiPriority w:val="34"/>
    <w:qFormat/>
    <w:rsid w:val="00260E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3FC3"/>
    <w:rPr>
      <w:sz w:val="22"/>
    </w:rPr>
  </w:style>
  <w:style w:type="paragraph" w:styleId="1">
    <w:name w:val="heading 1"/>
    <w:basedOn w:val="a"/>
    <w:next w:val="a"/>
    <w:qFormat/>
    <w:rsid w:val="00493FC3"/>
    <w:pPr>
      <w:keepNext/>
      <w:jc w:val="center"/>
      <w:outlineLvl w:val="0"/>
    </w:pPr>
    <w:rPr>
      <w:b/>
      <w:spacing w:val="40"/>
      <w:sz w:val="24"/>
    </w:rPr>
  </w:style>
  <w:style w:type="paragraph" w:styleId="2">
    <w:name w:val="heading 2"/>
    <w:basedOn w:val="a"/>
    <w:next w:val="a"/>
    <w:qFormat/>
    <w:rsid w:val="00493FC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493FC3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93FC3"/>
    <w:pPr>
      <w:keepNext/>
      <w:jc w:val="both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493FC3"/>
    <w:pPr>
      <w:keepNext/>
      <w:outlineLvl w:val="4"/>
    </w:pPr>
    <w:rPr>
      <w:i/>
      <w:iCs/>
      <w:sz w:val="26"/>
    </w:rPr>
  </w:style>
  <w:style w:type="paragraph" w:styleId="6">
    <w:name w:val="heading 6"/>
    <w:basedOn w:val="a"/>
    <w:next w:val="a"/>
    <w:qFormat/>
    <w:rsid w:val="00493FC3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493FC3"/>
    <w:pPr>
      <w:keepNext/>
      <w:outlineLvl w:val="6"/>
    </w:pPr>
    <w:rPr>
      <w:b/>
      <w:bCs/>
      <w:sz w:val="26"/>
    </w:rPr>
  </w:style>
  <w:style w:type="paragraph" w:styleId="8">
    <w:name w:val="heading 8"/>
    <w:basedOn w:val="a"/>
    <w:next w:val="a"/>
    <w:qFormat/>
    <w:rsid w:val="00493FC3"/>
    <w:pPr>
      <w:keepNext/>
      <w:ind w:left="1418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93FC3"/>
    <w:pPr>
      <w:ind w:firstLine="851"/>
      <w:jc w:val="both"/>
    </w:pPr>
    <w:rPr>
      <w:sz w:val="28"/>
    </w:rPr>
  </w:style>
  <w:style w:type="paragraph" w:styleId="a4">
    <w:name w:val="Body Text"/>
    <w:basedOn w:val="a"/>
    <w:rsid w:val="00493FC3"/>
    <w:pPr>
      <w:jc w:val="both"/>
    </w:pPr>
    <w:rPr>
      <w:sz w:val="28"/>
    </w:rPr>
  </w:style>
  <w:style w:type="paragraph" w:styleId="20">
    <w:name w:val="Body Text Indent 2"/>
    <w:basedOn w:val="a"/>
    <w:rsid w:val="00493FC3"/>
    <w:pPr>
      <w:ind w:left="360"/>
      <w:jc w:val="both"/>
    </w:pPr>
    <w:rPr>
      <w:sz w:val="28"/>
    </w:rPr>
  </w:style>
  <w:style w:type="paragraph" w:styleId="21">
    <w:name w:val="Body Text 2"/>
    <w:basedOn w:val="a"/>
    <w:rsid w:val="00493FC3"/>
    <w:pPr>
      <w:jc w:val="both"/>
    </w:pPr>
    <w:rPr>
      <w:sz w:val="26"/>
    </w:rPr>
  </w:style>
  <w:style w:type="paragraph" w:styleId="30">
    <w:name w:val="Body Text Indent 3"/>
    <w:basedOn w:val="a"/>
    <w:rsid w:val="00493FC3"/>
    <w:pPr>
      <w:ind w:left="360"/>
      <w:jc w:val="both"/>
    </w:pPr>
    <w:rPr>
      <w:sz w:val="26"/>
    </w:rPr>
  </w:style>
  <w:style w:type="paragraph" w:styleId="31">
    <w:name w:val="Body Text 3"/>
    <w:basedOn w:val="a"/>
    <w:rsid w:val="00493FC3"/>
    <w:rPr>
      <w:sz w:val="28"/>
    </w:rPr>
  </w:style>
  <w:style w:type="paragraph" w:styleId="a5">
    <w:name w:val="Title"/>
    <w:basedOn w:val="a"/>
    <w:link w:val="a6"/>
    <w:uiPriority w:val="99"/>
    <w:qFormat/>
    <w:rsid w:val="00493FC3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uiPriority w:val="99"/>
    <w:rsid w:val="00667AC1"/>
    <w:rPr>
      <w:b/>
      <w:bCs/>
      <w:sz w:val="32"/>
    </w:rPr>
  </w:style>
  <w:style w:type="paragraph" w:styleId="a7">
    <w:name w:val="Balloon Text"/>
    <w:basedOn w:val="a"/>
    <w:link w:val="a8"/>
    <w:rsid w:val="00F748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74886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4C73A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D50AD8"/>
    <w:pPr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ConsPlusNormal0">
    <w:name w:val="ConsPlusNormal Знак"/>
    <w:link w:val="ConsPlusNormal"/>
    <w:locked/>
    <w:rsid w:val="00D50AD8"/>
    <w:rPr>
      <w:rFonts w:eastAsia="Calibri"/>
      <w:sz w:val="24"/>
      <w:szCs w:val="24"/>
    </w:rPr>
  </w:style>
  <w:style w:type="paragraph" w:customStyle="1" w:styleId="ConsPlusTitle">
    <w:name w:val="ConsPlusTitle"/>
    <w:rsid w:val="00D50AD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a">
    <w:name w:val="List Paragraph"/>
    <w:basedOn w:val="a"/>
    <w:uiPriority w:val="34"/>
    <w:qFormat/>
    <w:rsid w:val="00260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ббб</dc:creator>
  <cp:lastModifiedBy>Анастасия</cp:lastModifiedBy>
  <cp:revision>6</cp:revision>
  <cp:lastPrinted>2022-03-04T23:03:00Z</cp:lastPrinted>
  <dcterms:created xsi:type="dcterms:W3CDTF">2022-03-04T05:59:00Z</dcterms:created>
  <dcterms:modified xsi:type="dcterms:W3CDTF">2022-03-04T23:21:00Z</dcterms:modified>
</cp:coreProperties>
</file>